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3 do Zaproszenia</w:t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bCs w:val="false"/>
          <w:color w:val="000000"/>
        </w:rPr>
        <w:t>”</w:t>
      </w:r>
      <w:r>
        <w:rPr>
          <w:rFonts w:cs="Times New Roman" w:ascii="Times New Roman" w:hAnsi="Times New Roman"/>
          <w:b w:val="false"/>
          <w:bCs w:val="false"/>
          <w:color w:val="000000"/>
        </w:rPr>
        <w:t>Wykonanie pięcioletnich przeglądów instalacji elektrycznych w administrowanych przez MPGKiM ZB budynkach”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1. Oferuję(my) wykonanie </w:t>
      </w:r>
      <w:r>
        <w:rPr>
          <w:rFonts w:cs="Times New Roman" w:ascii="Times New Roman" w:hAnsi="Times New Roman"/>
          <w:strike w:val="false"/>
          <w:dstrike w:val="false"/>
          <w:color w:val="000000"/>
        </w:rPr>
        <w:t>usługi</w:t>
      </w:r>
      <w:r>
        <w:rPr>
          <w:rFonts w:cs="Times New Roman" w:ascii="Times New Roman" w:hAnsi="Times New Roman"/>
          <w:color w:val="000000"/>
        </w:rPr>
        <w:t>/</w:t>
      </w:r>
      <w:r>
        <w:rPr>
          <w:rFonts w:cs="Times New Roman" w:ascii="Times New Roman" w:hAnsi="Times New Roman"/>
          <w:strike/>
          <w:color w:val="000000"/>
        </w:rPr>
        <w:t>dostawy</w:t>
      </w:r>
      <w:r>
        <w:rPr>
          <w:rFonts w:cs="Times New Roman" w:ascii="Times New Roman" w:hAnsi="Times New Roman"/>
          <w:color w:val="000000"/>
        </w:rPr>
        <w:t>/</w:t>
      </w:r>
      <w:r>
        <w:rPr>
          <w:rFonts w:cs="Times New Roman" w:ascii="Times New Roman" w:hAnsi="Times New Roman"/>
          <w:strike/>
          <w:color w:val="000000"/>
        </w:rPr>
        <w:t>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……………,………………………………..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 xml:space="preserve">sukcesywnie do 30.11.2026 r. 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end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start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485"/>
        <w:gridCol w:w="4530"/>
        <w:gridCol w:w="856"/>
        <w:gridCol w:w="727"/>
        <w:gridCol w:w="1535"/>
        <w:gridCol w:w="1509"/>
      </w:tblGrid>
      <w:tr>
        <w:trPr/>
        <w:tc>
          <w:tcPr>
            <w:tcW w:w="48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53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Nazwa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usługi</w:t>
            </w:r>
          </w:p>
        </w:tc>
        <w:tc>
          <w:tcPr>
            <w:tcW w:w="85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72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Ilość lokali</w:t>
            </w:r>
          </w:p>
        </w:tc>
        <w:tc>
          <w:tcPr>
            <w:tcW w:w="153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50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48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453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Przeglądy elektryczne</w:t>
            </w:r>
          </w:p>
        </w:tc>
        <w:tc>
          <w:tcPr>
            <w:tcW w:w="856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szt</w:t>
            </w:r>
          </w:p>
        </w:tc>
        <w:tc>
          <w:tcPr>
            <w:tcW w:w="727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977</w:t>
            </w:r>
          </w:p>
        </w:tc>
        <w:tc>
          <w:tcPr>
            <w:tcW w:w="153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9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3" w:type="dxa"/>
            <w:gridSpan w:val="5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1509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3" w:type="dxa"/>
            <w:gridSpan w:val="5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1509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3" w:type="dxa"/>
            <w:gridSpan w:val="5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509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jc w:val="start"/>
        <w:rPr>
          <w:rFonts w:ascii="Times New Roman" w:hAnsi="Times New Roman" w:cs="Times New Roman"/>
          <w:b/>
          <w:sz w:val="16"/>
        </w:rPr>
      </w:pPr>
      <w:r>
        <w:rPr>
          <w:rFonts w:cs="Times New Roman" w:ascii="Times New Roman" w:hAnsi="Times New Roman"/>
          <w:b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firstLine="85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/>
          <w:i/>
          <w:iCs/>
          <w:strike w:val="false"/>
          <w:dstrike w:val="false"/>
          <w:color w:val="000000"/>
          <w:u w:val="none"/>
        </w:rPr>
        <w:t>Wykonanie pięcioletnich przeglądów instalacji elektrycznych w administrowanych przez MPGKiM ZB budynkach</w:t>
      </w:r>
      <w:r>
        <w:rPr>
          <w:rFonts w:cs="Times New Roman" w:ascii="Times New Roman" w:hAnsi="Times New Roman"/>
          <w:b w:val="false"/>
          <w:bCs/>
          <w:i/>
          <w:iCs/>
          <w:strike w:val="false"/>
          <w:dstrike w:val="false"/>
          <w:color w:val="000000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(t.j. Dz. U. z 2025 r. poz. 514)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 w:ascii="Times New Roman" w:hAnsi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2) wykonawcę oraz uczestnika konkursu, którego beneficjentem rzeczywistym w rozumieniu ustawy z dnia 1 marca 2018 r. o przeciwdziałaniu praniu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pieniędzy oraz finansowaniu terroryzmu (Dz. U. z 2023 r. poz. 1124, z późn. zm.) jest osoba wymieniona w wykazach określonych w rozporządzeniu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Calibri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star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star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character" w:styleId="Domylnaczcionkaakapitu">
    <w:name w:val="Domyślna czcionka akapitu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Signature">
    <w:name w:val="Signature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Legenda">
    <w:name w:val="Legenda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agwek1">
    <w:name w:val="Nagłówek1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2">
    <w:name w:val="caption2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931</TotalTime>
  <Application>LibreOffice/26.2.4.2$Windows_X86_64 LibreOffice_project/0229ac93fcf0d7cbc6376066c6f35021cef002dc</Application>
  <AppVersion>15.0000</AppVersion>
  <Pages>3</Pages>
  <Words>507</Words>
  <Characters>3112</Characters>
  <CharactersWithSpaces>3736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2026-08-06T11:40:06Z</cp:lastPrinted>
  <dcterms:modified xsi:type="dcterms:W3CDTF">2026-08-06T11:58:29Z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