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2a do Zaproszenia</w:t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eastAsia="Times New Roman" w:cs="Times New Roman"/>
          <w:b/>
          <w:bCs/>
          <w:color w:val="auto"/>
          <w:sz w:val="24"/>
          <w:szCs w:val="24"/>
          <w:lang w:val="pl-PL" w:eastAsia="zh-CN" w:bidi="ar-SA"/>
        </w:rPr>
      </w:pPr>
      <w:r>
        <w:rPr>
          <w:rFonts w:eastAsia="Times New Roman" w:cs="Times New Roman" w:ascii="Times New Roman" w:hAnsi="Times New Roman"/>
          <w:b/>
          <w:bCs/>
          <w:color w:val="auto"/>
          <w:sz w:val="24"/>
          <w:szCs w:val="24"/>
          <w:lang w:val="pl-PL" w:eastAsia="zh-CN" w:bidi="ar-SA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akup z dostawą materiałów hydraulicznych niezbędnych do wykonania instalacji centralnego ogrzewania w lokalach mieszkalnych zlokalizowanych w budynku przy ul. Browarnej 11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2. Termin realizacji – do 30 lipca 2026 r., z dostawami sukcesywnymi.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Okres gwarancji 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4.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5.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3" w:type="dxa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513"/>
        <w:gridCol w:w="4700"/>
        <w:gridCol w:w="793"/>
        <w:gridCol w:w="1071"/>
        <w:gridCol w:w="1485"/>
        <w:gridCol w:w="1081"/>
      </w:tblGrid>
      <w:tr>
        <w:trPr/>
        <w:tc>
          <w:tcPr>
            <w:tcW w:w="51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Lp.</w:t>
            </w:r>
          </w:p>
        </w:tc>
        <w:tc>
          <w:tcPr>
            <w:tcW w:w="47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Nazwa materiału</w:t>
            </w:r>
          </w:p>
        </w:tc>
        <w:tc>
          <w:tcPr>
            <w:tcW w:w="79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Ilość </w:t>
            </w:r>
          </w:p>
        </w:tc>
        <w:tc>
          <w:tcPr>
            <w:tcW w:w="10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Jedn. miary</w:t>
            </w:r>
          </w:p>
        </w:tc>
        <w:tc>
          <w:tcPr>
            <w:tcW w:w="148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Cena jednostkowa netto</w:t>
            </w:r>
          </w:p>
        </w:tc>
        <w:tc>
          <w:tcPr>
            <w:tcW w:w="108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Wartość netto</w:t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KOLANO 15 2K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KOLANO 15 1K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KOLANO 18 2K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KOLANO 18 1K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ŁUK 15 2K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ŁUK 15 1K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ŁUK 18 2K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ŁUK 18 1K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KOLANO 22 2K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shd w:fill="auto" w:val="clear"/>
              </w:rPr>
              <w:t>30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KOLANO 22 1K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ŁUK 22 1K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ŁUK 22 2K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TRÓJNIK 18/15/18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TRÓJNIK 22/15/22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TRÓJNIK 15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REDUKCJA 22/18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REDUKCJA 18/15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ZŁĄCZKA 15*1/2 GZ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ZŁĄCZKA 15*1/2 GW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TRÓJNIK 22 1/2"GW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OBEJŚCIE 15 1K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MUFA 22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MUFA 18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MUFA 15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DANFOSS ZESTAW TERMOSTATYCZNY KĄTOWY REGUS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UCHWYT 3/8" UDG HOBBY PODWÓJNY Z GUMĄ 80150201710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UCHWYT 1/2" PODWÓJNY UDG KPL Z GUMĄ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KOŁEK NIEBIESKI NYLON 10x120MM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29.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HAK DO GRZEJNIKA V H-600 2SZT 81-000-0600-001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KPL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ZAWÓR KULOWY 3/4" WW RĄCZKA CZERWONY 00-001-0200-000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ZŁĄCZKA 22*3/4 GZ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STEELPRES ZŁĄCZKA 22*3/4 GW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TRÓJNIK 1/2 DO CIEPŁOMIERZA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ŚRUBUNEK DO WODOMIERZA 1/2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ATUSA RURA PEX 20 MULTYRAMA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ATUSA RURA PE-RT EVOH 16 (500M)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ATUSA KOLANO PEX 20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38.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ATUSA KOLANO PEX 16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39.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ATUSA TRÓJNIK PEX 20*16*20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ATUSA ZŁĄCZKA PEX 16*1/2 GW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ATUSA ZŁĄCZKA PEX 16*1/2 GZ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ATUSA ZŁĄCZKA PEX 20*3/4 GW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ATUSA ZŁĄCZKA PEX 20*3/4 GZ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44.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 RURA ZE STALI WĘGLOWEJ OC 15*1,2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 RURA ZE STALI WĘGLOWEJ OC 18*1,2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STEEL RURA ZE STALI WĘGLOWEJ OC 22*1,5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72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47.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 RURA ZE STALI WĘGLOWEJ OC 28*1,5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48.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CIEPŁOMIERZ 1/2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WODOMIERZ 1/2 CW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50.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OTULINA PUR 28*30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M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OTULINA PUR 25*30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ODPOWIETRZNIK. AUTOMATYCZNY 1/2" AFRISO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STEELPRES KOLANO 15*1/2" GZ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 PERFEKT 22C 600x800 PODŁĄCZENIE BOCZNE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55.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 PERFEKT 33C 600/1200 PODŁĄCZENIE BOCZNE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56.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 PERFEKT 22C 600x1100 PODŁĄCZENIE BOCZNE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57.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 PERFEKT 22C 600x1200 PODŁĄCZENIE BOCZNE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 PEFREKT 11C 600/600 PODŁĄCZENIE BOCZNE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 PERFEKT 33C 600/1200 PODŁĄCZENIE BOCZNE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60.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 PERFEKT 22C 600x1200 PODŁĄCZENIE BOCZNE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61.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 PERFEKT 33C 600/900 PODŁĄCZENIE BOCZNE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62.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 PERFEKT 33C 600/1200 PODŁĄCZENIE BOCZNE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 PERFEKT 22C 600x800 PODŁĄCZENIE BOCZNE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64.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SANTORINI 1764/900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65.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SANTORINI 1470/750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66.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SANTORINI 1470/750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67.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SANTORINI 1134/750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68.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SANTORINI 1470/750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GRZEJNIK PERFEKT 22C 500x1300 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70.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 PERFEKT 22C 500x1600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51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71.</w:t>
            </w:r>
          </w:p>
        </w:tc>
        <w:tc>
          <w:tcPr>
            <w:tcW w:w="47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GRZEJNIK PERFEKT 22C 500x1200</w:t>
            </w:r>
          </w:p>
        </w:tc>
        <w:tc>
          <w:tcPr>
            <w:tcW w:w="79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szt.</w:t>
            </w:r>
          </w:p>
        </w:tc>
        <w:tc>
          <w:tcPr>
            <w:tcW w:w="14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8562" w:type="dxa"/>
            <w:gridSpan w:val="5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Wartość netto</w:t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8562" w:type="dxa"/>
            <w:gridSpan w:val="5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Podatek VAT</w:t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  <w:tr>
        <w:trPr/>
        <w:tc>
          <w:tcPr>
            <w:tcW w:w="8562" w:type="dxa"/>
            <w:gridSpan w:val="5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user"/>
              <w:widowControl w:val="false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Wartość brutto</w:t>
            </w:r>
          </w:p>
        </w:tc>
        <w:tc>
          <w:tcPr>
            <w:tcW w:w="1081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user"/>
              <w:widowControl w:val="false"/>
              <w:jc w:val="star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</w:r>
          </w:p>
        </w:tc>
      </w:tr>
    </w:tbl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 w:cs="Times New Roman"/>
          <w:b/>
        </w:rPr>
      </w:pPr>
      <w:r>
        <w:rPr>
          <w:rFonts w:cs="Times New Roman" w:ascii="Times New Roman" w:hAnsi="Times New Roman"/>
          <w:b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 xml:space="preserve">Oświadczenia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Z</w:t>
      </w:r>
      <w:r>
        <w:rPr>
          <w:rFonts w:eastAsia="Times New Roman" w:cs="Times New Roman" w:ascii="Times New Roman" w:hAnsi="Times New Roman"/>
          <w:b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>akup z dostawą materiałów hydraulicznych niezbędnych do wykonania instalacji centralnego ogrzewania w lokalach mieszkalnych zlokalizowanych w budynku przy ul. Browarnej 11 w Łomży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  <w:lang w:val="pl-PL" w:eastAsia="zh-CN" w:bidi="ar-SA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835)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 w:before="0" w:after="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 w:before="0" w:after="0"/>
        <w:ind w:hanging="0" w:start="0" w:end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2) wykonawcę oraz uczestnika konkursu, którego beneficjentem rzeczywistym w rozumieniu ustawy z dnia 1 marca 2018 r. o przeciwdziałaniu praniu pieniędzy oraz finansowaniu terroryzmu (t.j. Dz. U. z 2023 r. poz. 1124, 1285, 1723, 1843, z 2024 r. poz. 850, 1222, z 2025 r. poz. 146, 172)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 </w:t>
      </w:r>
    </w:p>
    <w:p>
      <w:pPr>
        <w:pStyle w:val="Normal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 xml:space="preserve">3) wykonawcę oraz uczestnika konkursu, którego jednostką dominującą w rozumieniu art. 3 ust. 1 pkt 37 ustawy z dnia 29 września 1994 r. o rachunkowości (t.j. Dz. U. z 2023 r. poz. 120, 295, 1598, z 2024 r. poz. 619, 1685, 1863),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 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1011</TotalTime>
  <Application>LibreOffice/26.2.1.2$Windows_X86_64 LibreOffice_project/620$Build-2</Application>
  <AppVersion>15.0000</AppVersion>
  <Pages>5</Pages>
  <Words>1069</Words>
  <Characters>5697</Characters>
  <CharactersWithSpaces>6796</CharactersWithSpaces>
  <Paragraphs>324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2024-05-23T11:18:52Z</cp:lastPrinted>
  <dcterms:modified xsi:type="dcterms:W3CDTF">2026-06-18T14:59:16Z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