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</w:t>
      </w:r>
      <w:r>
        <w:rPr>
          <w:rFonts w:cs="Times New Roman" w:ascii="Times New Roman" w:hAnsi="Times New Roman"/>
          <w:color w:val="000000"/>
          <w:sz w:val="20"/>
        </w:rPr>
        <w:t>b</w:t>
      </w:r>
      <w:r>
        <w:rPr>
          <w:rFonts w:cs="Times New Roman" w:ascii="Times New Roman" w:hAnsi="Times New Roman"/>
          <w:color w:val="000000"/>
          <w:sz w:val="20"/>
        </w:rPr>
        <w:t xml:space="preserve">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 xml:space="preserve">Część nr </w:t>
      </w:r>
      <w:r>
        <w:rPr>
          <w:rFonts w:cs="Times New Roman" w:ascii="Times New Roman" w:hAnsi="Times New Roman"/>
          <w:b/>
          <w:color w:val="000000"/>
        </w:rPr>
        <w:t>2</w:t>
      </w:r>
      <w:r>
        <w:rPr>
          <w:rFonts w:cs="Times New Roman" w:ascii="Times New Roman" w:hAnsi="Times New Roman"/>
          <w:b/>
          <w:color w:val="000000"/>
        </w:rPr>
        <w:t xml:space="preserve"> zamówienia - 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  <w:t>Grzejniki – ul. Senatorska 12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 xml:space="preserve">akup z dostawą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grzejników, ciepłomierzy oraz wodomierzy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 xml:space="preserve"> dla potrzeb wykonania modernizacji budynku mieszkalnego przy ul. Woziwodzkiej 20 oraz ul. Senatorskiej 12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2. Termin realizacji – do 30 czerwca 2024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Okres gwarancji 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4</w:t>
      </w:r>
      <w:r>
        <w:rPr>
          <w:rFonts w:cs="Times New Roman" w:ascii="Times New Roman" w:hAnsi="Times New Roman"/>
          <w:color w:val="000000"/>
        </w:rPr>
        <w:t>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5</w:t>
      </w:r>
      <w:r>
        <w:rPr>
          <w:rFonts w:cs="Times New Roman" w:ascii="Times New Roman" w:hAnsi="Times New Roman"/>
          <w:color w:val="000000"/>
        </w:rPr>
        <w:t xml:space="preserve">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38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91"/>
        <w:gridCol w:w="800"/>
        <w:gridCol w:w="613"/>
        <w:gridCol w:w="1475"/>
        <w:gridCol w:w="975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52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22C 600 x 1000 podł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  <w:r>
              <w:rPr>
                <w:rFonts w:ascii="Times New Roman" w:hAnsi="Times New Roman"/>
                <w:sz w:val="24"/>
                <w:szCs w:val="24"/>
              </w:rPr>
              <w:t>czenie boczne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52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11C 600 x 400 podł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  <w:r>
              <w:rPr>
                <w:rFonts w:ascii="Times New Roman" w:hAnsi="Times New Roman"/>
                <w:sz w:val="24"/>
                <w:szCs w:val="24"/>
              </w:rPr>
              <w:t>czenie boczne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3</w:t>
            </w:r>
          </w:p>
        </w:tc>
        <w:tc>
          <w:tcPr>
            <w:tcW w:w="52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11C 600 x 600 podł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  <w:r>
              <w:rPr>
                <w:rFonts w:ascii="Times New Roman" w:hAnsi="Times New Roman"/>
                <w:sz w:val="24"/>
                <w:szCs w:val="24"/>
              </w:rPr>
              <w:t>czenie boczne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4</w:t>
            </w:r>
          </w:p>
        </w:tc>
        <w:tc>
          <w:tcPr>
            <w:tcW w:w="52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11C 600 x 800 podł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  <w:r>
              <w:rPr>
                <w:rFonts w:ascii="Times New Roman" w:hAnsi="Times New Roman"/>
                <w:sz w:val="24"/>
                <w:szCs w:val="24"/>
              </w:rPr>
              <w:t>czenie boczne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5</w:t>
            </w:r>
          </w:p>
        </w:tc>
        <w:tc>
          <w:tcPr>
            <w:tcW w:w="52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22C 600 x 700 podł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  <w:r>
              <w:rPr>
                <w:rFonts w:ascii="Times New Roman" w:hAnsi="Times New Roman"/>
                <w:sz w:val="24"/>
                <w:szCs w:val="24"/>
              </w:rPr>
              <w:t>czenie boczne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6</w:t>
            </w:r>
          </w:p>
        </w:tc>
        <w:tc>
          <w:tcPr>
            <w:tcW w:w="52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22C 500 x 700 podł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  <w:r>
              <w:rPr>
                <w:rFonts w:ascii="Times New Roman" w:hAnsi="Times New Roman"/>
                <w:sz w:val="24"/>
                <w:szCs w:val="24"/>
              </w:rPr>
              <w:t>czenie boczne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7</w:t>
            </w:r>
          </w:p>
        </w:tc>
        <w:tc>
          <w:tcPr>
            <w:tcW w:w="52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22C 500 x 900 podł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  <w:r>
              <w:rPr>
                <w:rFonts w:ascii="Times New Roman" w:hAnsi="Times New Roman"/>
                <w:sz w:val="24"/>
                <w:szCs w:val="24"/>
              </w:rPr>
              <w:t>czenie boczne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8</w:t>
            </w:r>
          </w:p>
        </w:tc>
        <w:tc>
          <w:tcPr>
            <w:tcW w:w="52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22C 500 x 1000 podł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  <w:r>
              <w:rPr>
                <w:rFonts w:ascii="Times New Roman" w:hAnsi="Times New Roman"/>
                <w:sz w:val="24"/>
                <w:szCs w:val="24"/>
              </w:rPr>
              <w:t>czenie boczne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9</w:t>
            </w:r>
          </w:p>
        </w:tc>
        <w:tc>
          <w:tcPr>
            <w:tcW w:w="52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22C 600 x 600 podł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  <w:r>
              <w:rPr>
                <w:rFonts w:ascii="Times New Roman" w:hAnsi="Times New Roman"/>
                <w:sz w:val="24"/>
                <w:szCs w:val="24"/>
              </w:rPr>
              <w:t>czenie boczne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10</w:t>
            </w:r>
          </w:p>
        </w:tc>
        <w:tc>
          <w:tcPr>
            <w:tcW w:w="52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22C 600 x 800 podł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  <w:r>
              <w:rPr>
                <w:rFonts w:ascii="Times New Roman" w:hAnsi="Times New Roman"/>
                <w:sz w:val="24"/>
                <w:szCs w:val="24"/>
              </w:rPr>
              <w:t>czenie boczne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11</w:t>
            </w:r>
          </w:p>
        </w:tc>
        <w:tc>
          <w:tcPr>
            <w:tcW w:w="52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22C 600 x 900 podł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  <w:r>
              <w:rPr>
                <w:rFonts w:ascii="Times New Roman" w:hAnsi="Times New Roman"/>
                <w:sz w:val="24"/>
                <w:szCs w:val="24"/>
              </w:rPr>
              <w:t>czenie boczne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12</w:t>
            </w:r>
          </w:p>
        </w:tc>
        <w:tc>
          <w:tcPr>
            <w:tcW w:w="52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22C 600 x 1400 podł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  <w:r>
              <w:rPr>
                <w:rFonts w:ascii="Times New Roman" w:hAnsi="Times New Roman"/>
                <w:sz w:val="24"/>
                <w:szCs w:val="24"/>
              </w:rPr>
              <w:t>czenie boczne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13</w:t>
            </w:r>
          </w:p>
        </w:tc>
        <w:tc>
          <w:tcPr>
            <w:tcW w:w="52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22C 600 x 1200 podł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  <w:r>
              <w:rPr>
                <w:rFonts w:ascii="Times New Roman" w:hAnsi="Times New Roman"/>
                <w:sz w:val="24"/>
                <w:szCs w:val="24"/>
              </w:rPr>
              <w:t>czenie boczne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14</w:t>
            </w:r>
          </w:p>
        </w:tc>
        <w:tc>
          <w:tcPr>
            <w:tcW w:w="52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11C 500 x 1000 podł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  <w:r>
              <w:rPr>
                <w:rFonts w:ascii="Times New Roman" w:hAnsi="Times New Roman"/>
                <w:sz w:val="24"/>
                <w:szCs w:val="24"/>
              </w:rPr>
              <w:t>czenie boczne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15</w:t>
            </w:r>
          </w:p>
        </w:tc>
        <w:tc>
          <w:tcPr>
            <w:tcW w:w="52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33C 500 x 1000 podł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  <w:r>
              <w:rPr>
                <w:rFonts w:ascii="Times New Roman" w:hAnsi="Times New Roman"/>
                <w:sz w:val="24"/>
                <w:szCs w:val="24"/>
              </w:rPr>
              <w:t>czenie boczne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16</w:t>
            </w:r>
          </w:p>
        </w:tc>
        <w:tc>
          <w:tcPr>
            <w:tcW w:w="52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33C 600 x 1400 podł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  <w:r>
              <w:rPr>
                <w:rFonts w:ascii="Times New Roman" w:hAnsi="Times New Roman"/>
                <w:sz w:val="24"/>
                <w:szCs w:val="24"/>
              </w:rPr>
              <w:t>czenie boczne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17</w:t>
            </w:r>
          </w:p>
        </w:tc>
        <w:tc>
          <w:tcPr>
            <w:tcW w:w="52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22C 600 x 1200 podł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  <w:r>
              <w:rPr>
                <w:rFonts w:ascii="Times New Roman" w:hAnsi="Times New Roman"/>
                <w:sz w:val="24"/>
                <w:szCs w:val="24"/>
              </w:rPr>
              <w:t>czenie boczne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18</w:t>
            </w:r>
          </w:p>
        </w:tc>
        <w:tc>
          <w:tcPr>
            <w:tcW w:w="52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łazienkowy 1100 x 500 podłączenie dolne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19</w:t>
            </w:r>
          </w:p>
        </w:tc>
        <w:tc>
          <w:tcPr>
            <w:tcW w:w="52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łazienkowy 1400 x 500 podłączenie dolne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20</w:t>
            </w:r>
          </w:p>
        </w:tc>
        <w:tc>
          <w:tcPr>
            <w:tcW w:w="52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łazienkowy 1700 x 500 podłączenie dolne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21</w:t>
            </w:r>
          </w:p>
        </w:tc>
        <w:tc>
          <w:tcPr>
            <w:tcW w:w="52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łazienkowy 1700 x 600 podłączenie dolne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22</w:t>
            </w:r>
          </w:p>
        </w:tc>
        <w:tc>
          <w:tcPr>
            <w:tcW w:w="52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łazienkowy 1700 x 700 podłączenie dolne</w:t>
            </w:r>
          </w:p>
        </w:tc>
        <w:tc>
          <w:tcPr>
            <w:tcW w:w="8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6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6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6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9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akup z dostawą 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grzejników, ciepłomierzy oraz wodomierzy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dla potrzeb wykonania modernizacji budynku mieszkalnego przy ul. Woziwodzkiej 20 oraz ul. Senatorskiej 12 w Łomży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576</TotalTime>
  <Application>LibreOffice/7.5.3.2$Windows_X86_64 LibreOffice_project/9f56dff12ba03b9acd7730a5a481eea045e468f3</Application>
  <AppVersion>15.0000</AppVersion>
  <Pages>3</Pages>
  <Words>764</Words>
  <Characters>4279</Characters>
  <CharactersWithSpaces>5246</CharactersWithSpaces>
  <Paragraphs>129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2024-05-23T11:21:13Z</cp:lastPrinted>
  <dcterms:modified xsi:type="dcterms:W3CDTF">2024-05-23T14:48:31Z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