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Załącznik nr 2</w:t>
      </w:r>
      <w:r>
        <w:rPr>
          <w:rFonts w:cs="Times New Roman" w:ascii="Times New Roman" w:hAnsi="Times New Roman"/>
          <w:color w:val="000000"/>
          <w:sz w:val="20"/>
        </w:rPr>
        <w:t>c</w:t>
      </w:r>
      <w:r>
        <w:rPr>
          <w:rFonts w:cs="Times New Roman" w:ascii="Times New Roman" w:hAnsi="Times New Roman"/>
          <w:color w:val="000000"/>
          <w:sz w:val="20"/>
        </w:rPr>
        <w:t xml:space="preserve">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 xml:space="preserve">Część nr </w:t>
      </w:r>
      <w:r>
        <w:rPr>
          <w:rFonts w:cs="Times New Roman" w:ascii="Times New Roman" w:hAnsi="Times New Roman"/>
          <w:b/>
          <w:color w:val="000000"/>
        </w:rPr>
        <w:t>3</w:t>
      </w:r>
      <w:r>
        <w:rPr>
          <w:rFonts w:cs="Times New Roman" w:ascii="Times New Roman" w:hAnsi="Times New Roman"/>
          <w:b/>
          <w:color w:val="000000"/>
        </w:rPr>
        <w:t xml:space="preserve"> zamówienia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”</w:t>
      </w:r>
      <w:r>
        <w:rPr>
          <w:rFonts w:cs="Times New Roman" w:ascii="Times New Roman" w:hAnsi="Times New Roman"/>
          <w:color w:val="000000"/>
        </w:rPr>
        <w:t>Z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val="pl-PL" w:eastAsia="zh-CN" w:bidi="ar-SA"/>
        </w:rPr>
        <w:t>akup z dostawą materiałów wodno – kanalizacyjnych dla potrzeb MPGKiM ZB.</w:t>
      </w:r>
      <w:r>
        <w:rPr>
          <w:rFonts w:cs="Times New Roman" w:ascii="Times New Roman" w:hAnsi="Times New Roman"/>
          <w:color w:val="000000"/>
        </w:rPr>
        <w:t>”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……………………………………………..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4"/>
          <w:szCs w:val="24"/>
          <w:lang w:val="pl-PL" w:eastAsia="zh-CN" w:bidi="ar-SA"/>
        </w:rPr>
        <w:t xml:space="preserve">sukcesywnie do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4"/>
          <w:szCs w:val="24"/>
          <w:lang w:val="pl-PL" w:eastAsia="zh-CN" w:bidi="ar-SA"/>
        </w:rPr>
        <w:t>30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4"/>
          <w:szCs w:val="24"/>
          <w:lang w:val="pl-PL" w:eastAsia="zh-CN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4"/>
          <w:szCs w:val="24"/>
          <w:lang w:val="pl-PL" w:eastAsia="zh-CN" w:bidi="ar-SA"/>
        </w:rPr>
        <w:t>października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4"/>
          <w:szCs w:val="24"/>
          <w:lang w:val="pl-PL" w:eastAsia="zh-CN" w:bidi="ar-SA"/>
        </w:rPr>
        <w:t xml:space="preserve"> 2023 r.,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4"/>
          <w:szCs w:val="24"/>
          <w:lang w:val="pl-PL" w:eastAsia="zh-CN" w:bidi="ar-SA"/>
        </w:rPr>
        <w:t>z terminem rozpoczęcia dostaw od 16 października 2023 r.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 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  <w:position w:val="0"/>
          <w:sz w:val="24"/>
          <w:sz w:val="24"/>
          <w:vertAlign w:val="baseline"/>
        </w:rPr>
        <w:t>5. Wykonawca udziela na dostarczone materiały gwarancji na okres ………….. miesięcy.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4"/>
        <w:gridCol w:w="5240"/>
        <w:gridCol w:w="686"/>
        <w:gridCol w:w="730"/>
        <w:gridCol w:w="1188"/>
        <w:gridCol w:w="1313"/>
      </w:tblGrid>
      <w:tr>
        <w:trPr/>
        <w:tc>
          <w:tcPr>
            <w:tcW w:w="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5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Nazwa materiału</w:t>
            </w: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Jedn. miary</w:t>
            </w:r>
          </w:p>
        </w:tc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1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Cena jednostkowa netto</w:t>
            </w:r>
          </w:p>
        </w:tc>
        <w:tc>
          <w:tcPr>
            <w:tcW w:w="13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netto</w:t>
            </w:r>
          </w:p>
        </w:tc>
      </w:tr>
      <w:tr>
        <w:trPr/>
        <w:tc>
          <w:tcPr>
            <w:tcW w:w="9641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eastAsia="NSimSun" w:cs="Times New Roman"/>
                <w:b/>
                <w:bCs/>
                <w:color w:val="auto"/>
                <w:kern w:val="2"/>
                <w:sz w:val="20"/>
                <w:szCs w:val="20"/>
                <w:lang w:val="pl-PL" w:eastAsia="zh-CN" w:bidi="hi-IN"/>
              </w:rPr>
            </w:pPr>
            <w:r>
              <w:rPr>
                <w:rFonts w:eastAsia="NSimSun" w:cs="Times New Roman" w:ascii="Times New Roman" w:hAnsi="Times New Roman"/>
                <w:b/>
                <w:bCs/>
                <w:color w:val="auto"/>
                <w:kern w:val="2"/>
                <w:sz w:val="20"/>
                <w:szCs w:val="20"/>
                <w:lang w:val="pl-PL" w:eastAsia="zh-CN" w:bidi="hi-IN"/>
              </w:rPr>
              <w:t xml:space="preserve">Część nr </w:t>
            </w:r>
            <w:r>
              <w:rPr>
                <w:rFonts w:eastAsia="NSimSun" w:cs="Times New Roman" w:ascii="Times New Roman" w:hAnsi="Times New Roman"/>
                <w:b/>
                <w:bCs/>
                <w:color w:val="auto"/>
                <w:kern w:val="2"/>
                <w:sz w:val="20"/>
                <w:szCs w:val="20"/>
                <w:lang w:val="pl-PL" w:eastAsia="zh-CN" w:bidi="hi-IN"/>
              </w:rPr>
              <w:t>3</w:t>
            </w:r>
            <w:r>
              <w:rPr>
                <w:rFonts w:eastAsia="NSimSun" w:cs="Times New Roman" w:ascii="Times New Roman" w:hAnsi="Times New Roman"/>
                <w:b/>
                <w:bCs/>
                <w:color w:val="auto"/>
                <w:kern w:val="2"/>
                <w:sz w:val="20"/>
                <w:szCs w:val="20"/>
                <w:lang w:val="pl-PL" w:eastAsia="zh-CN" w:bidi="hi-IN"/>
              </w:rPr>
              <w:t xml:space="preserve"> </w:t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Studnia betonowa Ø 1000 H = 1,6 m (w wysokości studni uwzględniono: pierścień odciążający, pokrywę betonową na pierścień odciążający i właz żeliwny H 150) z dennicą przelotową Ø 315 PCV + prawy dolot PCV Ø 200 kąt 45° z przejściami szczelnymi i uszczelkami międzykręgowymi, rysunek nr 1 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Studnia betonowa Ø 1000 H = 1,6 m (w wysokości studni uwzględniono: pierścień odciążający, pokrywę betonową na pierścień odciążający i właz żeliwny H 150) z dennicą przelotową Ø 315 PCV + prawy i lewy dolot PCV Ø 200 kąt 45° z przejściami szczelnymi i uszczelkami międzykręgowymi, rysunek nr 2 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3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Betonowy wpust uliczny Ø 500 H = 2,0 m (w wysokości wpustu uwzględniono: pierścień odciążający, pokrywę betonową na pierścień odciążający i wpust żeliwny BK 67 H 150) z odpływem Ø 200 PCV z przejściem szczelnym,</w:t>
              <w:br/>
              <w:t xml:space="preserve">rysunek nr 3 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32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netto</w:t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32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Podatek VAT</w:t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32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brutto</w:t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479</TotalTime>
  <Application>LibreOffice/7.5.3.2$Windows_X86_64 LibreOffice_project/9f56dff12ba03b9acd7730a5a481eea045e468f3</Application>
  <AppVersion>15.0000</AppVersion>
  <Pages>2</Pages>
  <Words>299</Words>
  <Characters>1757</Characters>
  <CharactersWithSpaces>2232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2023-10-03T13:17:16Z</cp:lastPrinted>
  <dcterms:modified xsi:type="dcterms:W3CDTF">2023-10-03T14:10:31Z</dcterms:modified>
  <cp:revision>26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