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lineRule="atLeast" w:line="100"/>
        <w:jc w:val="right"/>
        <w:rPr/>
      </w:pPr>
      <w:r>
        <w:rPr>
          <w:sz w:val="20"/>
          <w:szCs w:val="20"/>
        </w:rPr>
        <w:t>Załącznik nr 3 do Zapytania</w:t>
      </w:r>
      <w:r>
        <w:rPr>
          <w:sz w:val="16"/>
          <w:szCs w:val="16"/>
        </w:rPr>
        <w:t xml:space="preserve"> </w:t>
      </w:r>
    </w:p>
    <w:p>
      <w:pPr>
        <w:pStyle w:val="Normal"/>
        <w:spacing w:lineRule="atLeast" w:line="100"/>
        <w:jc w:val="right"/>
        <w:rPr/>
      </w:pPr>
      <w:r>
        <w:rPr/>
      </w:r>
    </w:p>
    <w:p>
      <w:pPr>
        <w:pStyle w:val="Normal"/>
        <w:spacing w:lineRule="atLeast" w:line="100"/>
        <w:rPr/>
      </w:pPr>
      <w:r>
        <w:rPr>
          <w:sz w:val="18"/>
          <w:szCs w:val="18"/>
        </w:rPr>
        <w:t>…</w:t>
      </w:r>
      <w:r>
        <w:rPr>
          <w:sz w:val="18"/>
          <w:szCs w:val="18"/>
        </w:rPr>
        <w:t>...................................</w:t>
      </w:r>
    </w:p>
    <w:p>
      <w:pPr>
        <w:pStyle w:val="Normal"/>
        <w:spacing w:lineRule="atLeast" w:line="100"/>
        <w:rPr>
          <w:sz w:val="18"/>
          <w:szCs w:val="18"/>
        </w:rPr>
      </w:pPr>
      <w:r>
        <w:rPr>
          <w:sz w:val="18"/>
          <w:szCs w:val="18"/>
        </w:rPr>
        <w:t>(nazwa i adres Oferenta)</w:t>
      </w:r>
    </w:p>
    <w:p>
      <w:pPr>
        <w:pStyle w:val="Normal"/>
        <w:spacing w:lineRule="atLeast" w:line="10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tLeast" w:line="100"/>
        <w:ind w:left="6250" w:right="0" w:hanging="0"/>
        <w:jc w:val="both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MPGKiM ZB</w:t>
      </w:r>
    </w:p>
    <w:p>
      <w:pPr>
        <w:pStyle w:val="Normal"/>
        <w:spacing w:lineRule="atLeast" w:line="100"/>
        <w:ind w:left="6250" w:right="0" w:hanging="0"/>
        <w:jc w:val="both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ul. Akademicka 22</w:t>
      </w:r>
    </w:p>
    <w:p>
      <w:pPr>
        <w:pStyle w:val="Normal"/>
        <w:spacing w:lineRule="atLeast" w:line="100"/>
        <w:ind w:left="6250" w:right="0" w:hanging="0"/>
        <w:jc w:val="both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18 – 400 Łomża</w:t>
      </w:r>
    </w:p>
    <w:p>
      <w:pPr>
        <w:pStyle w:val="Normal"/>
        <w:spacing w:lineRule="atLeast" w:line="100"/>
        <w:jc w:val="center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Normal"/>
        <w:spacing w:lineRule="atLeast" w:line="100"/>
        <w:jc w:val="center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Normal"/>
        <w:spacing w:lineRule="atLeast" w:line="100"/>
        <w:jc w:val="center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OFERTA na usługi geodezyjne – ceny jednostkowe</w:t>
      </w:r>
    </w:p>
    <w:p>
      <w:pPr>
        <w:pStyle w:val="Normal"/>
        <w:spacing w:lineRule="atLeast" w:line="10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660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18"/>
        <w:gridCol w:w="5714"/>
        <w:gridCol w:w="1438"/>
        <w:gridCol w:w="1890"/>
      </w:tblGrid>
      <w:tr>
        <w:trPr/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czynności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Szacunkowa ilość (szt.)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(zł netto)</w:t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71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tLeast" w:line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wytyczenie obiektów liniowych (do 10 punktów)</w:t>
            </w:r>
          </w:p>
        </w:tc>
        <w:tc>
          <w:tcPr>
            <w:tcW w:w="143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71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tLeast" w:line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inwentaryzacja obiektów liniowych (pierwszy hektometr) </w:t>
            </w:r>
          </w:p>
        </w:tc>
        <w:tc>
          <w:tcPr>
            <w:tcW w:w="143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71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tLeast" w:line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wytyczenie obiektów powierzchniowych (parkingi, zatoki autobusowe, place)</w:t>
            </w:r>
          </w:p>
        </w:tc>
        <w:tc>
          <w:tcPr>
            <w:tcW w:w="143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71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tLeast" w:line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inwentaryzacja małych obiektów komunikacyjnych </w:t>
            </w:r>
          </w:p>
        </w:tc>
        <w:tc>
          <w:tcPr>
            <w:tcW w:w="143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71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tLeast" w:line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założenie reperów roboczych (za każdy reper) </w:t>
            </w:r>
          </w:p>
        </w:tc>
        <w:tc>
          <w:tcPr>
            <w:tcW w:w="143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71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tLeast" w:line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inwentaryzacja studni kanalizacyjnych (pierwsza studnia) </w:t>
            </w:r>
          </w:p>
        </w:tc>
        <w:tc>
          <w:tcPr>
            <w:tcW w:w="143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71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tLeast" w:line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inwentaryzacja kabli energetycznych i telefonicznych (pierwsze 100 m)</w:t>
            </w:r>
          </w:p>
        </w:tc>
        <w:tc>
          <w:tcPr>
            <w:tcW w:w="143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71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tLeast" w:line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inwentaryzacja powykonawcza słupów oświetleniowych, studni telekomunikacyjnych oraz przyłączy (przy obiektach liniowych)</w:t>
            </w:r>
          </w:p>
        </w:tc>
        <w:tc>
          <w:tcPr>
            <w:tcW w:w="143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71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tLeast" w:line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wyznaczenie punktów granicznych działek (punkt graniczny)</w:t>
            </w:r>
          </w:p>
        </w:tc>
        <w:tc>
          <w:tcPr>
            <w:tcW w:w="143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71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tLeast" w:line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pomiar kontrolny reperów w m. Czartoria – Korytki Leśne, gm. Miastkowo</w:t>
            </w:r>
          </w:p>
        </w:tc>
        <w:tc>
          <w:tcPr>
            <w:tcW w:w="143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/>
            </w:pPr>
            <w:r>
              <w:rPr/>
              <w:t>1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77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Razem (zł netto)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777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777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pacing w:lineRule="atLeast" w:line="10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Razem (zł brutto)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snapToGrid w:val="false"/>
              <w:spacing w:lineRule="atLeast" w:line="10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spacing w:lineRule="atLeast" w:line="100"/>
        <w:jc w:val="both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Normal"/>
        <w:spacing w:lineRule="atLeast" w:line="100"/>
        <w:jc w:val="both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Normal"/>
        <w:spacing w:lineRule="atLeast" w:line="100"/>
        <w:jc w:val="both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Normal"/>
        <w:spacing w:lineRule="atLeast" w:line="100"/>
        <w:jc w:val="both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Normal"/>
        <w:spacing w:lineRule="atLeast" w:line="100"/>
        <w:jc w:val="both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Normal"/>
        <w:spacing w:lineRule="atLeast" w:line="100"/>
        <w:jc w:val="both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Normal"/>
        <w:spacing w:lineRule="atLeast" w:line="100"/>
        <w:ind w:left="6233" w:right="0" w:hang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..........................................</w:t>
      </w:r>
    </w:p>
    <w:p>
      <w:pPr>
        <w:pStyle w:val="Normal"/>
        <w:spacing w:lineRule="atLeast" w:line="100"/>
        <w:ind w:left="6233" w:right="0" w:hanging="0"/>
        <w:jc w:val="both"/>
        <w:rPr/>
      </w:pPr>
      <w:r>
        <w:rPr>
          <w:rFonts w:eastAsia="Times New Roman" w:cs="Times New Roman"/>
          <w:color w:val="000000"/>
          <w:sz w:val="18"/>
          <w:szCs w:val="18"/>
        </w:rPr>
        <w:t xml:space="preserve">       </w:t>
      </w:r>
      <w:r>
        <w:rPr>
          <w:color w:val="000000"/>
          <w:sz w:val="18"/>
          <w:szCs w:val="18"/>
        </w:rPr>
        <w:t>(podpis oferenta)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00"/>
    <w:family w:val="auto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SimSun;宋体" w:cs="Mangal"/>
      <w:color w:val="auto"/>
      <w:kern w:val="2"/>
      <w:sz w:val="24"/>
      <w:szCs w:val="24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ygnatura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">
    <w:name w:val="Nagłówek1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LibreOffice/6.3.3.2$Windows_x86 LibreOffice_project/a64200df03143b798afd1ec74a12ab50359878ed</Application>
  <Pages>1</Pages>
  <Words>133</Words>
  <Characters>909</Characters>
  <CharactersWithSpaces>1011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2015-04-01T09:06:00Z</dcterms:created>
  <dc:creator>DAT </dc:creator>
  <dc:description/>
  <dc:language>pl-PL</dc:language>
  <cp:lastModifiedBy/>
  <cp:lastPrinted>2021-04-19T09:45:00Z</cp:lastPrinted>
  <dcterms:modified xsi:type="dcterms:W3CDTF">2021-04-19T09:45:15Z</dcterms:modified>
  <cp:revision>4</cp:revision>
  <dc:subject/>
  <dc:title/>
</cp:coreProperties>
</file>